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关于资产管理绩效考核评价征求意见的函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各部门、单位、院（系）：</w:t>
      </w:r>
    </w:p>
    <w:p>
      <w:pPr>
        <w:ind w:firstLine="645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为进一步促进资产科学配置、有效使用和规范处置，根据省财政厅《山东省省级行政事业性国有资产管理绩效评价暂行办法》（鲁财资〔2019〕49）文件精神，资产管理处依据高校资产管理工作要求，研究制定了《2020年度资产管理绩效考核评价表》，请贵单位结合本单位资产管理实际，对《2020年度资产管理绩效考核评价表》，提出宝贵意见建议，并于11月18日前，将意见建议反馈资产管理处。联系人：祝博；联系电话：63392</w:t>
      </w:r>
      <w:r>
        <w:rPr>
          <w:rFonts w:hint="eastAsia" w:ascii="仿宋_GB2312" w:eastAsia="仿宋_GB2312"/>
          <w:sz w:val="32"/>
          <w:szCs w:val="32"/>
          <w:lang w:eastAsia="zh-CN"/>
        </w:rPr>
        <w:t>，电子邮箱byzccgl@bzmc.edu.cn</w:t>
      </w:r>
      <w:bookmarkStart w:id="0" w:name="_GoBack"/>
      <w:bookmarkEnd w:id="0"/>
    </w:p>
    <w:p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望予以大力支持为盼。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附件：《2020年度资产管理绩效考核评价表》（征求意见稿）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right="64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资产管理处</w:t>
      </w: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2020年11月16日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418" w:right="1531" w:bottom="1418" w:left="1531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  <w:u w:val="single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         </w:t>
      </w:r>
      <w:r>
        <w:rPr>
          <w:rFonts w:hint="eastAsia" w:ascii="方正小标宋简体" w:eastAsia="方正小标宋简体"/>
          <w:sz w:val="44"/>
          <w:szCs w:val="44"/>
        </w:rPr>
        <w:t>2020年度资产管理绩效考核评价表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（征求意见稿）</w:t>
      </w:r>
    </w:p>
    <w:tbl>
      <w:tblPr>
        <w:tblStyle w:val="6"/>
        <w:tblW w:w="15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7886"/>
        <w:gridCol w:w="567"/>
        <w:gridCol w:w="4852"/>
        <w:gridCol w:w="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tblHeader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考评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指标</w:t>
            </w:r>
          </w:p>
        </w:tc>
        <w:tc>
          <w:tcPr>
            <w:tcW w:w="78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考核内容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分值</w:t>
            </w:r>
          </w:p>
        </w:tc>
        <w:tc>
          <w:tcPr>
            <w:tcW w:w="485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评价要素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管理</w:t>
            </w:r>
          </w:p>
          <w:p>
            <w:pPr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机制</w:t>
            </w:r>
          </w:p>
        </w:tc>
        <w:tc>
          <w:tcPr>
            <w:tcW w:w="788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1.资产管理分工明确，专人负责，权责清晰；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2.涉及资产工作重要事项召开会议，集体研究决策；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3.配备资产管理员，及时增补，责任明确，履职到位；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4.严格执行学校资产管理制度，资产档案资料齐全，规范有序。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</w:t>
            </w:r>
          </w:p>
        </w:tc>
        <w:tc>
          <w:tcPr>
            <w:tcW w:w="4852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1.查看领导班子成员分工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2.查看涉及资产工作重要事项会议记录、纪要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3.查看资产管理员名单，资产管理员业务熟悉程度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4.查看资产内部管理规定和档案资料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资产购置管理</w:t>
            </w:r>
          </w:p>
        </w:tc>
        <w:tc>
          <w:tcPr>
            <w:tcW w:w="788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1.实行资产购置预算管理；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2.严格执行资产配置标准；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3.严格执行政府采购规定；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4.严格执行学校招标采购管理规定。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15</w:t>
            </w:r>
          </w:p>
        </w:tc>
        <w:tc>
          <w:tcPr>
            <w:tcW w:w="4852" w:type="dxa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1.查看项目及仪器设备论证及日常购置申请审批材料，并抽查核实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2.查看合同完成及支付进度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3.查看提交验收申请审批材料及验收完成情况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资产使用管理</w:t>
            </w:r>
          </w:p>
        </w:tc>
        <w:tc>
          <w:tcPr>
            <w:tcW w:w="788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1.实行实时动态管理，及时办理资产入账手续、变动登记和注销手续，信息全面准确。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2.按时维修保养，运行良好，定期开展资产安全检查，消除各类隐患；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3.闲置资产优先调剂使用，建立共享共用机制，大型仪器设备纳入学校开放共享平台，院（系）建立本单位开放共享平台，科研用房统筹集约使用；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4.倡导节约，继续使用超年限通用办公家具设备；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5.资产出租出借、对外投资或担保事项按规定报批；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6.建立低值易耗品等物资采购领用内控监督管理机制，管理规范。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30</w:t>
            </w:r>
          </w:p>
        </w:tc>
        <w:tc>
          <w:tcPr>
            <w:tcW w:w="4852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1.查看新增资产入账手续情况、部门内部和跨部门闲置资产调剂使用变动登记和报废资产注销手续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2.查看新入职职工资产登记，调离、退休职工资产登变更登记情况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3.查看使用登记本、维修保养记录.、安全检查材料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4.查看本部门建立内部仪器设备共享平台情况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5.查看本单位科研用房统筹集约使用情况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6.查看超年限通用办公家具设备使用情况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7.查看资产出租出借、对外投资或担保事项申请审批材料</w:t>
            </w:r>
          </w:p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8.查看低值易耗品采购计划、出入库记录等材料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资产清查管理</w:t>
            </w:r>
          </w:p>
        </w:tc>
        <w:tc>
          <w:tcPr>
            <w:tcW w:w="788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1.根据学校通知，按时组织开展资产清查工作，清查全面彻底、不留死角，资产管理卡片、验收单、条形码齐全，条形码粘贴规范，按时完成清查自查工作；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2.管理规范，将自有资金购入的或接受捐赠的固定资产要全部列入清查范围，杜绝出现资产盘盈盘亏现象。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3.真实、准确、全面地反映资产管理情况和存在问题；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15</w:t>
            </w:r>
          </w:p>
        </w:tc>
        <w:tc>
          <w:tcPr>
            <w:tcW w:w="4852" w:type="dxa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1.查看年度清查工作小组名单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2.查看清查自查工作报告、盘盈盘亏登记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3.查看固定资产管理系统账目，帐卡物人地一致情况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资产处置管理</w:t>
            </w:r>
          </w:p>
        </w:tc>
        <w:tc>
          <w:tcPr>
            <w:tcW w:w="788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1.按程序申请资产处置，论证严格，依据充分；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2.待处置资产及时转交资产管理处；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3.杜绝未经审批自行处置资产现象；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4.倡导节约，废旧资产再利用。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</w:t>
            </w:r>
          </w:p>
        </w:tc>
        <w:tc>
          <w:tcPr>
            <w:tcW w:w="4852" w:type="dxa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1.查看资产处置申请论证材料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2.查看待处置资产手续办理情况及固定资产管理系统办理情况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3.查看修废利旧情况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信息化管理</w:t>
            </w:r>
          </w:p>
        </w:tc>
        <w:tc>
          <w:tcPr>
            <w:tcW w:w="788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1.固定资产管理系统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2.大型仪器共享服务平台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15</w:t>
            </w:r>
          </w:p>
        </w:tc>
        <w:tc>
          <w:tcPr>
            <w:tcW w:w="4852" w:type="dxa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1.固定资产管理系统：账实相符，人员库、地点库、单位库及时维护；</w:t>
            </w:r>
          </w:p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2.大型仪器共享服务平台：配齐平台管理员，及时将具备开放共享条件的大型仪器设备申报纳入平台，每台大型设备确定1名负责人，平台采集软件或电源控制器等采集设备维护良好，共享效果好。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加减分</w:t>
            </w:r>
          </w:p>
        </w:tc>
        <w:tc>
          <w:tcPr>
            <w:tcW w:w="788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1.各部门、单位、院（系）年度资产工作效率和质量；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2.巡视、审计、监督检查工作中发现资产管理存在问题。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</w:t>
            </w:r>
          </w:p>
        </w:tc>
        <w:tc>
          <w:tcPr>
            <w:tcW w:w="4852" w:type="dxa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1.根据各部门、单位、院（系）年度资产工作完成情况予以加减分；</w:t>
            </w:r>
          </w:p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2.根据巡视、审计、监督检查工作中发现资产管理存在问题予以减分。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</w:pPr>
          </w:p>
        </w:tc>
      </w:tr>
    </w:tbl>
    <w:p/>
    <w:p/>
    <w:p>
      <w:pPr>
        <w:rPr>
          <w:rFonts w:ascii="楷体_GB2312" w:eastAsia="楷体_GB2312"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sectPr>
      <w:footerReference r:id="rId4" w:type="default"/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307493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8043430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53"/>
    <w:rsid w:val="0002203B"/>
    <w:rsid w:val="000717F0"/>
    <w:rsid w:val="001C3124"/>
    <w:rsid w:val="00453B3C"/>
    <w:rsid w:val="005729E0"/>
    <w:rsid w:val="005F1B7D"/>
    <w:rsid w:val="0070274F"/>
    <w:rsid w:val="008213D4"/>
    <w:rsid w:val="008928E5"/>
    <w:rsid w:val="00A95D53"/>
    <w:rsid w:val="1B487876"/>
    <w:rsid w:val="251B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7"/>
    <w:link w:val="2"/>
    <w:semiHidden/>
    <w:uiPriority w:val="99"/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0F7F3-7195-4319-B479-F7C655C097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267</Words>
  <Characters>1526</Characters>
  <Lines>12</Lines>
  <Paragraphs>3</Paragraphs>
  <TotalTime>1</TotalTime>
  <ScaleCrop>false</ScaleCrop>
  <LinksUpToDate>false</LinksUpToDate>
  <CharactersWithSpaces>1790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2020-11-13T07:55:00Z</dcterms:created>
  <dc:creator>HP</dc:creator>
  <cp:lastModifiedBy>祝博（扫地）</cp:lastModifiedBy>
  <dcterms:modified xsi:type="dcterms:W3CDTF">2020-11-16T12:05:03Z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